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6"/>
          <w:szCs w:val="26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6"/>
          <w:szCs w:val="26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6"/>
          <w:szCs w:val="26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(Para agentes culturais optantes pelas cotas étnico-raciais – pessoas negras ou pessoas indígenas)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NOME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ASSINATURA DO DECLARANTE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87168647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-756283</wp:posOffset>
          </wp:positionH>
          <wp:positionV relativeFrom="paragraph">
            <wp:posOffset>-114298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46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kern w:val="2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kern w:val="2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kern w:val="2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 w:line="278" w:lineRule="auto"/>
      <w:jc w:val="center"/>
    </w:pPr>
    <w:rPr>
      <w:i w:val="1"/>
      <w:iCs w:val="1"/>
      <w:color w:val="404040" w:themeColor="text1" w:themeTint="0000BF"/>
      <w:kern w:val="2"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spacing w:line="278" w:lineRule="auto"/>
      <w:ind w:left="720"/>
      <w:contextualSpacing w:val="1"/>
    </w:pPr>
    <w:rPr>
      <w:kern w:val="2"/>
      <w:sz w:val="24"/>
      <w:szCs w:val="24"/>
    </w:r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i w:val="1"/>
      <w:iCs w:val="1"/>
      <w:color w:val="0f4761" w:themeColor="accent1" w:themeShade="0000BF"/>
      <w:kern w:val="2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 w:val="1"/>
    <w:rsid w:val="00924BCF"/>
    <w:rPr>
      <w:b w:val="1"/>
      <w:bCs w:val="1"/>
    </w:rPr>
  </w:style>
  <w:style w:type="table" w:styleId="Tabelacomgrade">
    <w:name w:val="Table Grid"/>
    <w:basedOn w:val="Tabelanormal"/>
    <w:uiPriority w:val="59"/>
    <w:rsid w:val="00924BCF"/>
    <w:pPr>
      <w:spacing w:after="0" w:line="240" w:lineRule="auto"/>
    </w:pPr>
    <w:rPr>
      <w:kern w:val="0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PuViVlKQDrd8YDmckbZbrAoaYg==">CgMxLjA4AHIhMUJPVVhuX2Fid21rSVpBRVN4VXlJaWYxRFVyaHBHM0xo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2025-11-25T18:06:00Z</dcterms:created>
  <dc:creator>Lauriana Martins Vinha</dc:creator>
</cp:coreProperties>
</file>